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 xml:space="preserve">       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>Право на с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>ельск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>ую надбавку к пенсии не будет зависеть от места жительства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ab/>
        <w:t xml:space="preserve">Неработающим пенсионерам, проживающим в сельской местности и имеющим стаж работы в сельском хозяйстве не менее 30 лет, с 2019 года установлена специальная надбавка к пенсии. 25-процентное повышение фиксированной выплаты к страховой пенсии по старости или по инвалидности получают представители более 500 профессий, в том числе агрономы, ветврачи, механизаторы, шоферы, пчеловоды. 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ab/>
        <w:t xml:space="preserve">Данная надбавка  ежегодно индексируется. В 2021 году её размер равен 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>1 511,12</w:t>
      </w: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 xml:space="preserve"> рубля. 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ab/>
        <w:t xml:space="preserve">Однако при переезде в город, согласно действующему сейчас закону, право на сельскую надбавку теряется. </w:t>
      </w:r>
      <w:r>
        <w:rPr>
          <w:rFonts w:cs="Liberation Serif;Times New Roman" w:ascii="Liberation Serif;Times New Roman" w:hAnsi="Liberation Serif;Times New Roman"/>
          <w:b/>
          <w:bCs/>
          <w:color w:val="000000"/>
          <w:sz w:val="28"/>
          <w:szCs w:val="28"/>
        </w:rPr>
        <w:t>Но уже с нового года пенсия сельских тружеников при смене места жительства уменьшатся не будет.</w:t>
      </w: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 xml:space="preserve">* С 1 января 2022-го вступает в силу соответствующий федеральный закон, который снимает данное ограничение. 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8"/>
          <w:szCs w:val="28"/>
        </w:rPr>
        <w:tab/>
        <w:t xml:space="preserve">Сегодня сельскую надбавку к пенсии получают свыше 6 000 пенсионеров, проживающих в 13 муниципальных районах в составе Центра ПФР № 1.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0"/>
          <w:szCs w:val="20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0"/>
          <w:szCs w:val="20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>*Федеральный закон от 26.05.2021 №153-ФЗ «О внесении изменений в отдельные законодательные акты Российской Федерации»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2021-09-15T10:49:12Z</cp:lastPrinted>
  <dcterms:modified xsi:type="dcterms:W3CDTF">2021-09-15T10:49:15Z</dcterms:modified>
  <cp:revision>124</cp:revision>
</cp:coreProperties>
</file>